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9DBFF7" w14:textId="77777777" w:rsidR="00723A86" w:rsidRDefault="00234676" w:rsidP="00804DCE">
      <w:pPr>
        <w:spacing w:after="150" w:line="480" w:lineRule="auto"/>
        <w:rPr>
          <w:rFonts w:ascii="Times New Roman" w:hAnsi="Times New Roman" w:cs="Times New Roman"/>
          <w:color w:val="1B1B1B"/>
          <w:sz w:val="24"/>
          <w:szCs w:val="24"/>
          <w:shd w:val="clear" w:color="auto" w:fill="FFFFFF"/>
        </w:rPr>
      </w:pPr>
      <w:bookmarkStart w:id="0" w:name="_GoBack"/>
      <w:bookmarkEnd w:id="0"/>
    </w:p>
    <w:p w14:paraId="25DA333C" w14:textId="77777777" w:rsidR="00723A86" w:rsidRDefault="00234676" w:rsidP="00804DCE">
      <w:pPr>
        <w:spacing w:after="150" w:line="480" w:lineRule="auto"/>
        <w:rPr>
          <w:rFonts w:ascii="Times New Roman" w:hAnsi="Times New Roman" w:cs="Times New Roman"/>
          <w:color w:val="1B1B1B"/>
          <w:sz w:val="24"/>
          <w:szCs w:val="24"/>
          <w:shd w:val="clear" w:color="auto" w:fill="FFFFFF"/>
        </w:rPr>
      </w:pPr>
    </w:p>
    <w:p w14:paraId="3EEC49BB" w14:textId="77777777" w:rsidR="00723A86" w:rsidRDefault="00234676" w:rsidP="00804DCE">
      <w:pPr>
        <w:spacing w:after="150" w:line="480" w:lineRule="auto"/>
        <w:rPr>
          <w:rFonts w:ascii="Times New Roman" w:hAnsi="Times New Roman" w:cs="Times New Roman"/>
          <w:color w:val="1B1B1B"/>
          <w:sz w:val="24"/>
          <w:szCs w:val="24"/>
          <w:shd w:val="clear" w:color="auto" w:fill="FFFFFF"/>
        </w:rPr>
      </w:pPr>
    </w:p>
    <w:p w14:paraId="09D568F9" w14:textId="77777777" w:rsidR="00723A86" w:rsidRDefault="00234676" w:rsidP="00804DCE">
      <w:pPr>
        <w:spacing w:after="150" w:line="480" w:lineRule="auto"/>
        <w:rPr>
          <w:rFonts w:ascii="Times New Roman" w:hAnsi="Times New Roman" w:cs="Times New Roman"/>
          <w:color w:val="1B1B1B"/>
          <w:sz w:val="24"/>
          <w:szCs w:val="24"/>
          <w:shd w:val="clear" w:color="auto" w:fill="FFFFFF"/>
        </w:rPr>
      </w:pPr>
    </w:p>
    <w:p w14:paraId="5B28CA5C" w14:textId="77777777" w:rsidR="00723A86" w:rsidRDefault="00234676" w:rsidP="00804DCE">
      <w:pPr>
        <w:spacing w:after="150" w:line="480" w:lineRule="auto"/>
        <w:rPr>
          <w:rFonts w:ascii="Times New Roman" w:hAnsi="Times New Roman" w:cs="Times New Roman"/>
          <w:color w:val="1B1B1B"/>
          <w:sz w:val="24"/>
          <w:szCs w:val="24"/>
          <w:shd w:val="clear" w:color="auto" w:fill="FFFFFF"/>
        </w:rPr>
      </w:pPr>
    </w:p>
    <w:p w14:paraId="46E80436" w14:textId="77777777" w:rsidR="00723A86" w:rsidRDefault="00234676" w:rsidP="00804DCE">
      <w:pPr>
        <w:spacing w:after="150" w:line="480" w:lineRule="auto"/>
        <w:rPr>
          <w:rFonts w:ascii="Times New Roman" w:hAnsi="Times New Roman" w:cs="Times New Roman"/>
          <w:color w:val="1B1B1B"/>
          <w:sz w:val="24"/>
          <w:szCs w:val="24"/>
          <w:shd w:val="clear" w:color="auto" w:fill="FFFFFF"/>
        </w:rPr>
      </w:pPr>
    </w:p>
    <w:p w14:paraId="4DF66ED2" w14:textId="77777777" w:rsidR="00723A86" w:rsidRDefault="00234676" w:rsidP="00804DCE">
      <w:pPr>
        <w:spacing w:after="150" w:line="480" w:lineRule="auto"/>
        <w:rPr>
          <w:rFonts w:ascii="Times New Roman" w:hAnsi="Times New Roman" w:cs="Times New Roman"/>
          <w:color w:val="1B1B1B"/>
          <w:sz w:val="24"/>
          <w:szCs w:val="24"/>
          <w:shd w:val="clear" w:color="auto" w:fill="FFFFFF"/>
        </w:rPr>
      </w:pPr>
    </w:p>
    <w:p w14:paraId="02065B04" w14:textId="77777777" w:rsidR="00723A86" w:rsidRDefault="00234676" w:rsidP="00804DCE">
      <w:pPr>
        <w:spacing w:after="150" w:line="480" w:lineRule="auto"/>
        <w:rPr>
          <w:rFonts w:ascii="Times New Roman" w:hAnsi="Times New Roman" w:cs="Times New Roman"/>
          <w:color w:val="1B1B1B"/>
          <w:sz w:val="24"/>
          <w:szCs w:val="24"/>
          <w:shd w:val="clear" w:color="auto" w:fill="FFFFFF"/>
        </w:rPr>
      </w:pPr>
    </w:p>
    <w:p w14:paraId="48DE4B12" w14:textId="77777777" w:rsidR="00723A86" w:rsidRDefault="00234676" w:rsidP="00804DCE">
      <w:pPr>
        <w:spacing w:after="150" w:line="480" w:lineRule="auto"/>
        <w:rPr>
          <w:rFonts w:ascii="Times New Roman" w:hAnsi="Times New Roman" w:cs="Times New Roman"/>
          <w:color w:val="1B1B1B"/>
          <w:sz w:val="24"/>
          <w:szCs w:val="24"/>
          <w:shd w:val="clear" w:color="auto" w:fill="FFFFFF"/>
        </w:rPr>
      </w:pPr>
    </w:p>
    <w:p w14:paraId="12F2C83D" w14:textId="77777777" w:rsidR="00723A86" w:rsidRDefault="00234676" w:rsidP="00804DCE">
      <w:pPr>
        <w:spacing w:after="150" w:line="480" w:lineRule="auto"/>
        <w:rPr>
          <w:rFonts w:ascii="Times New Roman" w:hAnsi="Times New Roman" w:cs="Times New Roman"/>
          <w:color w:val="1B1B1B"/>
          <w:sz w:val="24"/>
          <w:szCs w:val="24"/>
          <w:shd w:val="clear" w:color="auto" w:fill="FFFFFF"/>
        </w:rPr>
      </w:pPr>
    </w:p>
    <w:p w14:paraId="06F87659" w14:textId="77777777" w:rsidR="00723A86" w:rsidRDefault="00234676" w:rsidP="00804DCE">
      <w:pPr>
        <w:spacing w:after="150" w:line="480" w:lineRule="auto"/>
        <w:jc w:val="center"/>
        <w:rPr>
          <w:rFonts w:ascii="Times New Roman" w:eastAsia="Times New Roman" w:hAnsi="Times New Roman" w:cs="Times New Roman"/>
          <w:color w:val="000000"/>
          <w:sz w:val="24"/>
          <w:szCs w:val="24"/>
        </w:rPr>
      </w:pPr>
      <w:r w:rsidRPr="00723A86">
        <w:rPr>
          <w:rFonts w:ascii="Times New Roman" w:hAnsi="Times New Roman" w:cs="Times New Roman"/>
          <w:color w:val="1B1B1B"/>
          <w:sz w:val="24"/>
          <w:szCs w:val="24"/>
          <w:shd w:val="clear" w:color="auto" w:fill="FFFFFF"/>
        </w:rPr>
        <w:t>ETHICAL CONSIDERATIONS PROJECT</w:t>
      </w:r>
    </w:p>
    <w:p w14:paraId="04E0F1ED" w14:textId="77777777" w:rsidR="00723A86" w:rsidRDefault="00234676" w:rsidP="00804DCE">
      <w:pPr>
        <w:spacing w:after="15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w:t>
      </w:r>
    </w:p>
    <w:p w14:paraId="44ADD069" w14:textId="77777777" w:rsidR="00723A86" w:rsidRDefault="00234676" w:rsidP="00804DCE">
      <w:pPr>
        <w:spacing w:after="15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Institutional affiliation</w:t>
      </w:r>
    </w:p>
    <w:p w14:paraId="5B2138A4" w14:textId="77777777" w:rsidR="00723A86" w:rsidRDefault="00234676" w:rsidP="00804DCE">
      <w:pPr>
        <w:spacing w:after="15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Date</w:t>
      </w:r>
    </w:p>
    <w:p w14:paraId="2486C605" w14:textId="77777777" w:rsidR="00723A86" w:rsidRDefault="00234676" w:rsidP="00804DCE">
      <w:pPr>
        <w:spacing w:after="150" w:line="480" w:lineRule="auto"/>
        <w:rPr>
          <w:rFonts w:ascii="Times New Roman" w:eastAsia="Times New Roman" w:hAnsi="Times New Roman" w:cs="Times New Roman"/>
          <w:color w:val="000000"/>
          <w:sz w:val="24"/>
          <w:szCs w:val="24"/>
        </w:rPr>
      </w:pPr>
    </w:p>
    <w:p w14:paraId="61676A82" w14:textId="77777777" w:rsidR="00723A86" w:rsidRDefault="00234676" w:rsidP="00804DCE">
      <w:pPr>
        <w:spacing w:after="150" w:line="480" w:lineRule="auto"/>
        <w:rPr>
          <w:rFonts w:ascii="Times New Roman" w:eastAsia="Times New Roman" w:hAnsi="Times New Roman" w:cs="Times New Roman"/>
          <w:color w:val="000000"/>
          <w:sz w:val="24"/>
          <w:szCs w:val="24"/>
        </w:rPr>
      </w:pPr>
    </w:p>
    <w:p w14:paraId="576DDC02" w14:textId="77777777" w:rsidR="00723A86" w:rsidRDefault="00234676" w:rsidP="00804DCE">
      <w:pPr>
        <w:spacing w:after="150" w:line="480" w:lineRule="auto"/>
        <w:rPr>
          <w:rFonts w:ascii="Times New Roman" w:eastAsia="Times New Roman" w:hAnsi="Times New Roman" w:cs="Times New Roman"/>
          <w:color w:val="000000"/>
          <w:sz w:val="24"/>
          <w:szCs w:val="24"/>
        </w:rPr>
      </w:pPr>
    </w:p>
    <w:p w14:paraId="2C9E3050" w14:textId="77777777" w:rsidR="00723A86" w:rsidRDefault="00234676" w:rsidP="00804DCE">
      <w:pPr>
        <w:spacing w:after="150" w:line="480" w:lineRule="auto"/>
        <w:rPr>
          <w:rFonts w:ascii="Times New Roman" w:eastAsia="Times New Roman" w:hAnsi="Times New Roman" w:cs="Times New Roman"/>
          <w:color w:val="000000"/>
          <w:sz w:val="24"/>
          <w:szCs w:val="24"/>
        </w:rPr>
      </w:pPr>
    </w:p>
    <w:p w14:paraId="4BB04301" w14:textId="77777777" w:rsidR="00723A86" w:rsidRDefault="00234676" w:rsidP="00804DCE">
      <w:pPr>
        <w:spacing w:after="150" w:line="480" w:lineRule="auto"/>
        <w:rPr>
          <w:rFonts w:ascii="Times New Roman" w:eastAsia="Times New Roman" w:hAnsi="Times New Roman" w:cs="Times New Roman"/>
          <w:color w:val="000000"/>
          <w:sz w:val="24"/>
          <w:szCs w:val="24"/>
        </w:rPr>
      </w:pPr>
    </w:p>
    <w:p w14:paraId="44076451" w14:textId="77777777" w:rsidR="002350D4" w:rsidRPr="006B751C" w:rsidRDefault="00234676" w:rsidP="00804DCE">
      <w:pPr>
        <w:spacing w:after="150" w:line="480" w:lineRule="auto"/>
        <w:rPr>
          <w:rFonts w:ascii="Times New Roman" w:eastAsia="Times New Roman" w:hAnsi="Times New Roman" w:cs="Times New Roman"/>
          <w:color w:val="000000"/>
          <w:sz w:val="24"/>
          <w:szCs w:val="24"/>
        </w:rPr>
      </w:pPr>
      <w:r w:rsidRPr="006B751C">
        <w:rPr>
          <w:rFonts w:ascii="Times New Roman" w:eastAsia="Times New Roman" w:hAnsi="Times New Roman" w:cs="Times New Roman"/>
          <w:color w:val="000000"/>
          <w:sz w:val="24"/>
          <w:szCs w:val="24"/>
        </w:rPr>
        <w:lastRenderedPageBreak/>
        <w:t xml:space="preserve">The fact that exist between the relationship and the law is normally put aside. When it comes to the matters that are related to the rape victims, this is normally applied </w:t>
      </w:r>
      <w:r w:rsidRPr="006B751C">
        <w:rPr>
          <w:rFonts w:ascii="Times New Roman" w:eastAsia="Times New Roman" w:hAnsi="Times New Roman" w:cs="Times New Roman"/>
          <w:color w:val="000000"/>
          <w:sz w:val="24"/>
          <w:szCs w:val="24"/>
        </w:rPr>
        <w:t>especially in the hospitals that ar</w:t>
      </w:r>
      <w:r w:rsidRPr="006B751C">
        <w:rPr>
          <w:rFonts w:ascii="Times New Roman" w:eastAsia="Times New Roman" w:hAnsi="Times New Roman" w:cs="Times New Roman"/>
          <w:color w:val="000000"/>
          <w:sz w:val="24"/>
          <w:szCs w:val="24"/>
        </w:rPr>
        <w:t>e sponsored by certain religion on the methods that are of informing the victims of the rape.</w:t>
      </w:r>
      <w:r w:rsidRPr="006B751C">
        <w:rPr>
          <w:rFonts w:ascii="Times New Roman" w:eastAsia="Times New Roman" w:hAnsi="Times New Roman" w:cs="Times New Roman"/>
          <w:color w:val="000000"/>
          <w:sz w:val="24"/>
          <w:szCs w:val="24"/>
        </w:rPr>
        <w:t xml:space="preserve"> </w:t>
      </w:r>
      <w:r w:rsidRPr="006B751C">
        <w:rPr>
          <w:rFonts w:ascii="Times New Roman" w:eastAsia="Times New Roman" w:hAnsi="Times New Roman" w:cs="Times New Roman"/>
          <w:color w:val="000000"/>
          <w:sz w:val="24"/>
          <w:szCs w:val="24"/>
        </w:rPr>
        <w:t>There</w:t>
      </w:r>
      <w:r w:rsidRPr="006B751C">
        <w:rPr>
          <w:rFonts w:ascii="Times New Roman" w:eastAsia="Times New Roman" w:hAnsi="Times New Roman" w:cs="Times New Roman"/>
          <w:color w:val="000000"/>
          <w:sz w:val="24"/>
          <w:szCs w:val="24"/>
        </w:rPr>
        <w:t xml:space="preserve"> are legal battles therefor that exist between the Catholic hospital and the matters that are related to the rape victim treatment.</w:t>
      </w:r>
    </w:p>
    <w:p w14:paraId="33719CEC" w14:textId="77777777" w:rsidR="009C2518" w:rsidRPr="006B751C" w:rsidRDefault="00234676" w:rsidP="00804DCE">
      <w:pPr>
        <w:spacing w:after="150" w:line="480" w:lineRule="auto"/>
        <w:rPr>
          <w:rFonts w:ascii="Times New Roman" w:eastAsia="Times New Roman" w:hAnsi="Times New Roman" w:cs="Times New Roman"/>
          <w:color w:val="000000"/>
          <w:sz w:val="24"/>
          <w:szCs w:val="24"/>
        </w:rPr>
      </w:pPr>
      <w:r w:rsidRPr="006B751C">
        <w:rPr>
          <w:rFonts w:ascii="Times New Roman" w:eastAsia="Times New Roman" w:hAnsi="Times New Roman" w:cs="Times New Roman"/>
          <w:color w:val="000000"/>
          <w:sz w:val="24"/>
          <w:szCs w:val="24"/>
        </w:rPr>
        <w:t xml:space="preserve"> </w:t>
      </w:r>
      <w:r w:rsidRPr="006B751C">
        <w:rPr>
          <w:rFonts w:ascii="Times New Roman" w:eastAsia="Times New Roman" w:hAnsi="Times New Roman" w:cs="Times New Roman"/>
          <w:color w:val="000000"/>
          <w:sz w:val="24"/>
          <w:szCs w:val="24"/>
        </w:rPr>
        <w:t>The ethical point that relates to this matter is the determination of the originality of the life.</w:t>
      </w:r>
      <w:r w:rsidRPr="006B751C">
        <w:rPr>
          <w:rFonts w:ascii="Times New Roman" w:eastAsia="Times New Roman" w:hAnsi="Times New Roman" w:cs="Times New Roman"/>
          <w:color w:val="000000"/>
          <w:sz w:val="24"/>
          <w:szCs w:val="24"/>
        </w:rPr>
        <w:t xml:space="preserve"> The debates </w:t>
      </w:r>
      <w:r w:rsidRPr="006B751C">
        <w:rPr>
          <w:rFonts w:ascii="Times New Roman" w:eastAsia="Times New Roman" w:hAnsi="Times New Roman" w:cs="Times New Roman"/>
          <w:color w:val="000000"/>
          <w:sz w:val="24"/>
          <w:szCs w:val="24"/>
        </w:rPr>
        <w:t>that</w:t>
      </w:r>
      <w:r w:rsidRPr="006B751C">
        <w:rPr>
          <w:rFonts w:ascii="Times New Roman" w:eastAsia="Times New Roman" w:hAnsi="Times New Roman" w:cs="Times New Roman"/>
          <w:color w:val="000000"/>
          <w:sz w:val="24"/>
          <w:szCs w:val="24"/>
        </w:rPr>
        <w:t xml:space="preserve"> are </w:t>
      </w:r>
      <w:r w:rsidRPr="006B751C">
        <w:rPr>
          <w:rFonts w:ascii="Times New Roman" w:eastAsia="Times New Roman" w:hAnsi="Times New Roman" w:cs="Times New Roman"/>
          <w:color w:val="000000"/>
          <w:sz w:val="24"/>
          <w:szCs w:val="24"/>
        </w:rPr>
        <w:t xml:space="preserve">linked to </w:t>
      </w:r>
      <w:r w:rsidRPr="006B751C">
        <w:rPr>
          <w:rFonts w:ascii="Times New Roman" w:eastAsia="Times New Roman" w:hAnsi="Times New Roman" w:cs="Times New Roman"/>
          <w:color w:val="000000"/>
          <w:sz w:val="24"/>
          <w:szCs w:val="24"/>
        </w:rPr>
        <w:t>when</w:t>
      </w:r>
      <w:r w:rsidRPr="006B751C">
        <w:rPr>
          <w:rFonts w:ascii="Times New Roman" w:eastAsia="Times New Roman" w:hAnsi="Times New Roman" w:cs="Times New Roman"/>
          <w:color w:val="000000"/>
          <w:sz w:val="24"/>
          <w:szCs w:val="24"/>
        </w:rPr>
        <w:t xml:space="preserve"> life initiates help much in the clarification of the confusion on </w:t>
      </w:r>
      <w:r w:rsidRPr="006B751C">
        <w:rPr>
          <w:rFonts w:ascii="Times New Roman" w:eastAsia="Times New Roman" w:hAnsi="Times New Roman" w:cs="Times New Roman"/>
          <w:color w:val="000000"/>
          <w:sz w:val="24"/>
          <w:szCs w:val="24"/>
        </w:rPr>
        <w:t>whether</w:t>
      </w:r>
      <w:r w:rsidRPr="006B751C">
        <w:rPr>
          <w:rFonts w:ascii="Times New Roman" w:eastAsia="Times New Roman" w:hAnsi="Times New Roman" w:cs="Times New Roman"/>
          <w:color w:val="000000"/>
          <w:sz w:val="24"/>
          <w:szCs w:val="24"/>
        </w:rPr>
        <w:t xml:space="preserve"> morning that is after pill helps in the prevention of the pregnancy rather than </w:t>
      </w:r>
      <w:r w:rsidRPr="006B751C">
        <w:rPr>
          <w:rFonts w:ascii="Times New Roman" w:eastAsia="Times New Roman" w:hAnsi="Times New Roman" w:cs="Times New Roman"/>
          <w:color w:val="000000"/>
          <w:sz w:val="24"/>
          <w:szCs w:val="24"/>
        </w:rPr>
        <w:t>putting</w:t>
      </w:r>
      <w:r w:rsidRPr="006B751C">
        <w:rPr>
          <w:rFonts w:ascii="Times New Roman" w:eastAsia="Times New Roman" w:hAnsi="Times New Roman" w:cs="Times New Roman"/>
          <w:color w:val="000000"/>
          <w:sz w:val="24"/>
          <w:szCs w:val="24"/>
        </w:rPr>
        <w:t xml:space="preserve"> it to an end.</w:t>
      </w:r>
      <w:r w:rsidRPr="006B751C">
        <w:rPr>
          <w:rFonts w:ascii="Times New Roman" w:eastAsia="Times New Roman" w:hAnsi="Times New Roman" w:cs="Times New Roman"/>
          <w:color w:val="000000"/>
          <w:sz w:val="24"/>
          <w:szCs w:val="24"/>
        </w:rPr>
        <w:t xml:space="preserve"> The critical factor that is put across in the article shows that </w:t>
      </w:r>
      <w:r w:rsidRPr="006B751C">
        <w:rPr>
          <w:rFonts w:ascii="Times New Roman" w:eastAsia="Times New Roman" w:hAnsi="Times New Roman" w:cs="Times New Roman"/>
          <w:color w:val="000000"/>
          <w:sz w:val="24"/>
          <w:szCs w:val="24"/>
        </w:rPr>
        <w:t>a victim has about 72 hours act on the issue and put herself at the protected zone is seen as that that not feeding the victim with the right information will delay their time to take the informed decision.</w:t>
      </w:r>
      <w:r w:rsidRPr="006B751C">
        <w:rPr>
          <w:rFonts w:ascii="Times New Roman" w:eastAsia="Times New Roman" w:hAnsi="Times New Roman" w:cs="Times New Roman"/>
          <w:color w:val="000000"/>
          <w:sz w:val="24"/>
          <w:szCs w:val="24"/>
        </w:rPr>
        <w:t xml:space="preserve"> For the Catholic hospital, it places them in a zo</w:t>
      </w:r>
      <w:r w:rsidRPr="006B751C">
        <w:rPr>
          <w:rFonts w:ascii="Times New Roman" w:eastAsia="Times New Roman" w:hAnsi="Times New Roman" w:cs="Times New Roman"/>
          <w:color w:val="000000"/>
          <w:sz w:val="24"/>
          <w:szCs w:val="24"/>
        </w:rPr>
        <w:t xml:space="preserve">ne of the moral bind instead of the lawful one. The hospital has to protect them from the </w:t>
      </w:r>
      <w:r w:rsidRPr="006B751C">
        <w:rPr>
          <w:rFonts w:ascii="Times New Roman" w:eastAsia="Times New Roman" w:hAnsi="Times New Roman" w:cs="Times New Roman"/>
          <w:color w:val="000000"/>
          <w:sz w:val="24"/>
          <w:szCs w:val="24"/>
        </w:rPr>
        <w:t>conscious</w:t>
      </w:r>
      <w:r w:rsidRPr="006B751C">
        <w:rPr>
          <w:rFonts w:ascii="Times New Roman" w:eastAsia="Times New Roman" w:hAnsi="Times New Roman" w:cs="Times New Roman"/>
          <w:color w:val="000000"/>
          <w:sz w:val="24"/>
          <w:szCs w:val="24"/>
        </w:rPr>
        <w:t xml:space="preserve"> law that governs the whole state. The law, therefore, may </w:t>
      </w:r>
      <w:r w:rsidRPr="006B751C">
        <w:rPr>
          <w:rFonts w:ascii="Times New Roman" w:eastAsia="Times New Roman" w:hAnsi="Times New Roman" w:cs="Times New Roman"/>
          <w:color w:val="000000"/>
          <w:sz w:val="24"/>
          <w:szCs w:val="24"/>
        </w:rPr>
        <w:t>disregard</w:t>
      </w:r>
      <w:r w:rsidRPr="006B751C">
        <w:rPr>
          <w:rFonts w:ascii="Times New Roman" w:eastAsia="Times New Roman" w:hAnsi="Times New Roman" w:cs="Times New Roman"/>
          <w:color w:val="000000"/>
          <w:sz w:val="24"/>
          <w:szCs w:val="24"/>
        </w:rPr>
        <w:t xml:space="preserve"> all the right that the patient has in making t</w:t>
      </w:r>
      <w:r w:rsidRPr="006B751C">
        <w:rPr>
          <w:rFonts w:ascii="Times New Roman" w:eastAsia="Times New Roman" w:hAnsi="Times New Roman" w:cs="Times New Roman"/>
          <w:color w:val="000000"/>
          <w:sz w:val="24"/>
          <w:szCs w:val="24"/>
        </w:rPr>
        <w:t xml:space="preserve">he decision that is based </w:t>
      </w:r>
      <w:r w:rsidRPr="006B751C">
        <w:rPr>
          <w:rFonts w:ascii="Times New Roman" w:eastAsia="Times New Roman" w:hAnsi="Times New Roman" w:cs="Times New Roman"/>
          <w:color w:val="000000"/>
          <w:sz w:val="24"/>
          <w:szCs w:val="24"/>
        </w:rPr>
        <w:t>on that</w:t>
      </w:r>
      <w:r w:rsidRPr="006B751C">
        <w:rPr>
          <w:rFonts w:ascii="Times New Roman" w:eastAsia="Times New Roman" w:hAnsi="Times New Roman" w:cs="Times New Roman"/>
          <w:color w:val="000000"/>
          <w:sz w:val="24"/>
          <w:szCs w:val="24"/>
        </w:rPr>
        <w:t xml:space="preserve"> and the provided information on the situation that she is facing.</w:t>
      </w:r>
    </w:p>
    <w:p w14:paraId="084145CD" w14:textId="77777777" w:rsidR="006E1CF8" w:rsidRPr="006B751C" w:rsidRDefault="00234676" w:rsidP="00804DCE">
      <w:pPr>
        <w:spacing w:after="150" w:line="480" w:lineRule="auto"/>
        <w:rPr>
          <w:rFonts w:ascii="Times New Roman" w:eastAsia="Times New Roman" w:hAnsi="Times New Roman" w:cs="Times New Roman"/>
          <w:color w:val="000000"/>
          <w:sz w:val="24"/>
          <w:szCs w:val="24"/>
        </w:rPr>
      </w:pPr>
      <w:r w:rsidRPr="006B751C">
        <w:rPr>
          <w:rFonts w:ascii="Times New Roman" w:eastAsia="Times New Roman" w:hAnsi="Times New Roman" w:cs="Times New Roman"/>
          <w:color w:val="000000"/>
          <w:sz w:val="24"/>
          <w:szCs w:val="24"/>
        </w:rPr>
        <w:t>Some people can argue that not providing the patient with the information that is enough to them pertaining the contraception is like neglecting them. The law, therefore,</w:t>
      </w:r>
      <w:r w:rsidRPr="006B751C">
        <w:rPr>
          <w:rFonts w:ascii="Times New Roman" w:eastAsia="Times New Roman" w:hAnsi="Times New Roman" w:cs="Times New Roman"/>
          <w:color w:val="000000"/>
          <w:sz w:val="24"/>
          <w:szCs w:val="24"/>
        </w:rPr>
        <w:t xml:space="preserve"> has to restrict the doctors refer the rape victim to which could assist them with the needed information at that particular time.</w:t>
      </w:r>
    </w:p>
    <w:p w14:paraId="7B2E40AF" w14:textId="77777777" w:rsidR="006E1CF8" w:rsidRPr="009C2518" w:rsidRDefault="00234676" w:rsidP="00804DCE">
      <w:pPr>
        <w:spacing w:after="150" w:line="480" w:lineRule="auto"/>
        <w:rPr>
          <w:rFonts w:ascii="Times New Roman" w:eastAsia="Times New Roman" w:hAnsi="Times New Roman" w:cs="Times New Roman"/>
          <w:color w:val="000000"/>
          <w:sz w:val="24"/>
          <w:szCs w:val="24"/>
        </w:rPr>
      </w:pPr>
      <w:r w:rsidRPr="006B751C">
        <w:rPr>
          <w:rFonts w:ascii="Times New Roman" w:eastAsia="Times New Roman" w:hAnsi="Times New Roman" w:cs="Times New Roman"/>
          <w:color w:val="000000"/>
          <w:sz w:val="24"/>
          <w:szCs w:val="24"/>
        </w:rPr>
        <w:t>Providers should then advise their patient regardless of the options of the beliefs that they hold thoug</w:t>
      </w:r>
      <w:r w:rsidRPr="006B751C">
        <w:rPr>
          <w:rFonts w:ascii="Times New Roman" w:eastAsia="Times New Roman" w:hAnsi="Times New Roman" w:cs="Times New Roman"/>
          <w:color w:val="000000"/>
          <w:sz w:val="24"/>
          <w:szCs w:val="24"/>
        </w:rPr>
        <w:t>h</w:t>
      </w:r>
      <w:r w:rsidRPr="006B751C">
        <w:rPr>
          <w:rFonts w:ascii="Times New Roman" w:eastAsia="Times New Roman" w:hAnsi="Times New Roman" w:cs="Times New Roman"/>
          <w:color w:val="000000"/>
          <w:sz w:val="24"/>
          <w:szCs w:val="24"/>
        </w:rPr>
        <w:t xml:space="preserve"> it has proved</w:t>
      </w:r>
      <w:r w:rsidRPr="006B751C">
        <w:rPr>
          <w:rFonts w:ascii="Times New Roman" w:eastAsia="Times New Roman" w:hAnsi="Times New Roman" w:cs="Times New Roman"/>
          <w:color w:val="000000"/>
          <w:sz w:val="24"/>
          <w:szCs w:val="24"/>
        </w:rPr>
        <w:t xml:space="preserve"> to be quite challenging in the Catholic-sponsored hospitals. </w:t>
      </w:r>
    </w:p>
    <w:p w14:paraId="640C8018" w14:textId="77777777" w:rsidR="003068A1" w:rsidRPr="006B751C" w:rsidRDefault="00234676" w:rsidP="00804DCE">
      <w:pPr>
        <w:spacing w:after="150" w:line="480" w:lineRule="auto"/>
        <w:rPr>
          <w:rFonts w:ascii="Times New Roman" w:eastAsia="Times New Roman" w:hAnsi="Times New Roman" w:cs="Times New Roman"/>
          <w:color w:val="000000"/>
          <w:sz w:val="24"/>
          <w:szCs w:val="24"/>
        </w:rPr>
      </w:pPr>
      <w:r w:rsidRPr="004748CE">
        <w:rPr>
          <w:rFonts w:ascii="Times New Roman" w:eastAsia="Times New Roman" w:hAnsi="Times New Roman" w:cs="Times New Roman"/>
          <w:color w:val="000000"/>
          <w:sz w:val="24"/>
          <w:szCs w:val="24"/>
        </w:rPr>
        <w:t xml:space="preserve">The </w:t>
      </w:r>
      <w:r w:rsidRPr="006B751C">
        <w:rPr>
          <w:rFonts w:ascii="Times New Roman" w:eastAsia="Times New Roman" w:hAnsi="Times New Roman" w:cs="Times New Roman"/>
          <w:color w:val="000000"/>
          <w:sz w:val="24"/>
          <w:szCs w:val="24"/>
        </w:rPr>
        <w:t xml:space="preserve">Brownfield v. Daniel Freeman Marina Hospital </w:t>
      </w:r>
      <w:r w:rsidRPr="006B751C">
        <w:rPr>
          <w:rFonts w:ascii="Times New Roman" w:eastAsia="Times New Roman" w:hAnsi="Times New Roman" w:cs="Times New Roman"/>
          <w:color w:val="000000"/>
          <w:sz w:val="24"/>
          <w:szCs w:val="24"/>
        </w:rPr>
        <w:t>case is</w:t>
      </w:r>
      <w:r w:rsidRPr="006B751C">
        <w:rPr>
          <w:rFonts w:ascii="Times New Roman" w:eastAsia="Times New Roman" w:hAnsi="Times New Roman" w:cs="Times New Roman"/>
          <w:color w:val="000000"/>
          <w:sz w:val="24"/>
          <w:szCs w:val="24"/>
        </w:rPr>
        <w:t xml:space="preserve"> seen to be significant in the sense that the court rules that the use of the morning after pill marks the point of prevention instead of </w:t>
      </w:r>
      <w:r w:rsidRPr="006B751C">
        <w:rPr>
          <w:rFonts w:ascii="Times New Roman" w:eastAsia="Times New Roman" w:hAnsi="Times New Roman" w:cs="Times New Roman"/>
          <w:color w:val="000000"/>
          <w:sz w:val="24"/>
          <w:szCs w:val="24"/>
        </w:rPr>
        <w:t>termination of</w:t>
      </w:r>
      <w:r w:rsidRPr="006B751C">
        <w:rPr>
          <w:rFonts w:ascii="Times New Roman" w:eastAsia="Times New Roman" w:hAnsi="Times New Roman" w:cs="Times New Roman"/>
          <w:color w:val="000000"/>
          <w:sz w:val="24"/>
          <w:szCs w:val="24"/>
        </w:rPr>
        <w:t xml:space="preserve"> the pregnancy.</w:t>
      </w:r>
      <w:r w:rsidRPr="006B751C">
        <w:rPr>
          <w:rFonts w:ascii="Times New Roman" w:eastAsia="Times New Roman" w:hAnsi="Times New Roman" w:cs="Times New Roman"/>
          <w:color w:val="000000"/>
          <w:sz w:val="24"/>
          <w:szCs w:val="24"/>
        </w:rPr>
        <w:t xml:space="preserve"> The court ruled against Daniel Freeman </w:t>
      </w:r>
      <w:r w:rsidRPr="004748CE">
        <w:rPr>
          <w:rFonts w:ascii="Times New Roman" w:eastAsia="Times New Roman" w:hAnsi="Times New Roman" w:cs="Times New Roman"/>
          <w:color w:val="000000"/>
          <w:sz w:val="24"/>
          <w:szCs w:val="24"/>
        </w:rPr>
        <w:t xml:space="preserve">Marina Hospital </w:t>
      </w:r>
      <w:r w:rsidRPr="006B751C">
        <w:rPr>
          <w:rFonts w:ascii="Times New Roman" w:eastAsia="Times New Roman" w:hAnsi="Times New Roman" w:cs="Times New Roman"/>
          <w:color w:val="000000"/>
          <w:sz w:val="24"/>
          <w:szCs w:val="24"/>
        </w:rPr>
        <w:t xml:space="preserve">and that of stated that Catholic </w:t>
      </w:r>
      <w:r w:rsidRPr="006B751C">
        <w:rPr>
          <w:rFonts w:ascii="Times New Roman" w:eastAsia="Times New Roman" w:hAnsi="Times New Roman" w:cs="Times New Roman"/>
          <w:color w:val="000000"/>
          <w:sz w:val="24"/>
          <w:szCs w:val="24"/>
        </w:rPr>
        <w:t xml:space="preserve">hospitals that the Catholic hospitals carry the weight of responsibility to inform the victims and even make them access estrogen </w:t>
      </w:r>
      <w:r w:rsidRPr="004748CE">
        <w:rPr>
          <w:rFonts w:ascii="Times New Roman" w:eastAsia="Times New Roman" w:hAnsi="Times New Roman" w:cs="Times New Roman"/>
          <w:color w:val="000000"/>
          <w:sz w:val="24"/>
          <w:szCs w:val="24"/>
        </w:rPr>
        <w:t>prophylaxis</w:t>
      </w:r>
      <w:r w:rsidRPr="006B751C">
        <w:rPr>
          <w:rFonts w:ascii="Times New Roman" w:eastAsia="Times New Roman" w:hAnsi="Times New Roman" w:cs="Times New Roman"/>
          <w:color w:val="000000"/>
          <w:sz w:val="24"/>
          <w:szCs w:val="24"/>
        </w:rPr>
        <w:t xml:space="preserve"> </w:t>
      </w:r>
      <w:r w:rsidRPr="004748CE">
        <w:rPr>
          <w:rFonts w:ascii="Times New Roman" w:eastAsia="Times New Roman" w:hAnsi="Times New Roman" w:cs="Times New Roman"/>
          <w:color w:val="000000"/>
          <w:sz w:val="24"/>
          <w:szCs w:val="24"/>
        </w:rPr>
        <w:t>(Ashley, 1997)</w:t>
      </w:r>
      <w:r w:rsidRPr="006B751C">
        <w:rPr>
          <w:rFonts w:ascii="Times New Roman" w:eastAsia="Times New Roman" w:hAnsi="Times New Roman" w:cs="Times New Roman"/>
          <w:color w:val="000000"/>
          <w:sz w:val="24"/>
          <w:szCs w:val="24"/>
        </w:rPr>
        <w:t>.</w:t>
      </w:r>
    </w:p>
    <w:p w14:paraId="0A5909EF" w14:textId="77777777" w:rsidR="00E97285" w:rsidRPr="006B751C" w:rsidRDefault="00234676" w:rsidP="00804DCE">
      <w:pPr>
        <w:spacing w:after="150" w:line="480" w:lineRule="auto"/>
        <w:rPr>
          <w:rFonts w:ascii="Times New Roman" w:eastAsia="Times New Roman" w:hAnsi="Times New Roman" w:cs="Times New Roman"/>
          <w:color w:val="000000"/>
          <w:sz w:val="24"/>
          <w:szCs w:val="24"/>
        </w:rPr>
      </w:pPr>
    </w:p>
    <w:p w14:paraId="14DEBFDD" w14:textId="77777777" w:rsidR="00E97285" w:rsidRPr="006B751C" w:rsidRDefault="00234676" w:rsidP="00804DCE">
      <w:pPr>
        <w:spacing w:after="150" w:line="480" w:lineRule="auto"/>
        <w:jc w:val="center"/>
        <w:rPr>
          <w:rFonts w:ascii="Times New Roman" w:eastAsia="Times New Roman" w:hAnsi="Times New Roman" w:cs="Times New Roman"/>
          <w:b/>
          <w:color w:val="000000"/>
          <w:sz w:val="24"/>
          <w:szCs w:val="24"/>
        </w:rPr>
      </w:pPr>
      <w:r w:rsidRPr="006B751C">
        <w:rPr>
          <w:rFonts w:ascii="Times New Roman" w:eastAsia="Times New Roman" w:hAnsi="Times New Roman" w:cs="Times New Roman"/>
          <w:b/>
          <w:color w:val="000000"/>
          <w:sz w:val="24"/>
          <w:szCs w:val="24"/>
        </w:rPr>
        <w:t>References</w:t>
      </w:r>
    </w:p>
    <w:p w14:paraId="407330F1" w14:textId="77777777" w:rsidR="00DA625F" w:rsidRPr="006B751C" w:rsidRDefault="00234676" w:rsidP="00804DCE">
      <w:pPr>
        <w:spacing w:line="480" w:lineRule="auto"/>
        <w:rPr>
          <w:rFonts w:ascii="Times New Roman" w:hAnsi="Times New Roman" w:cs="Times New Roman"/>
          <w:sz w:val="24"/>
          <w:szCs w:val="24"/>
        </w:rPr>
      </w:pPr>
      <w:r w:rsidRPr="006B751C">
        <w:rPr>
          <w:rFonts w:ascii="Times New Roman" w:hAnsi="Times New Roman" w:cs="Times New Roman"/>
          <w:color w:val="222222"/>
          <w:sz w:val="24"/>
          <w:szCs w:val="24"/>
          <w:shd w:val="clear" w:color="auto" w:fill="FFFFFF"/>
        </w:rPr>
        <w:t>Ashley, B. M. (1997). Health care ethics: A theological analysis.</w:t>
      </w:r>
    </w:p>
    <w:sectPr w:rsidR="00DA625F" w:rsidRPr="006B751C" w:rsidSect="00723A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C7BA64" w14:textId="77777777" w:rsidR="00234676" w:rsidRDefault="00234676">
      <w:pPr>
        <w:spacing w:after="0" w:line="240" w:lineRule="auto"/>
      </w:pPr>
      <w:r>
        <w:separator/>
      </w:r>
    </w:p>
  </w:endnote>
  <w:endnote w:type="continuationSeparator" w:id="0">
    <w:p w14:paraId="290EC2B4" w14:textId="77777777" w:rsidR="00234676" w:rsidRDefault="00234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15B394" w14:textId="77777777" w:rsidR="00234676" w:rsidRDefault="00234676">
      <w:pPr>
        <w:spacing w:after="0" w:line="240" w:lineRule="auto"/>
      </w:pPr>
      <w:r>
        <w:separator/>
      </w:r>
    </w:p>
  </w:footnote>
  <w:footnote w:type="continuationSeparator" w:id="0">
    <w:p w14:paraId="1A31D562" w14:textId="77777777" w:rsidR="00234676" w:rsidRDefault="002346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6EF745" w14:textId="77777777" w:rsidR="00723A86" w:rsidRDefault="00234676">
    <w:pPr>
      <w:pStyle w:val="Header"/>
      <w:jc w:val="right"/>
    </w:pPr>
    <w:r w:rsidRPr="00723A86">
      <w:rPr>
        <w:rFonts w:ascii="Times New Roman" w:hAnsi="Times New Roman" w:cs="Times New Roman"/>
        <w:color w:val="1B1B1B"/>
        <w:sz w:val="24"/>
        <w:szCs w:val="24"/>
        <w:shd w:val="clear" w:color="auto" w:fill="FFFFFF"/>
      </w:rPr>
      <w:t>ETHICAL CONSIDERATIONS PROJECT</w:t>
    </w:r>
    <w:r>
      <w:t xml:space="preserve"> </w:t>
    </w:r>
    <w:r>
      <w:tab/>
    </w:r>
    <w:r>
      <w:tab/>
    </w:r>
    <w:sdt>
      <w:sdtPr>
        <w:id w:val="-4480002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87130">
          <w:rPr>
            <w:noProof/>
          </w:rPr>
          <w:t>3</w:t>
        </w:r>
        <w:r>
          <w:rPr>
            <w:noProof/>
          </w:rPr>
          <w:fldChar w:fldCharType="end"/>
        </w:r>
      </w:sdtContent>
    </w:sdt>
  </w:p>
  <w:p w14:paraId="0110CE03" w14:textId="77777777" w:rsidR="00723A86" w:rsidRPr="00723A86" w:rsidRDefault="0023467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A103A8" w14:textId="77777777" w:rsidR="00723A86" w:rsidRPr="00723A86" w:rsidRDefault="00234676" w:rsidP="00723A86">
    <w:pPr>
      <w:pStyle w:val="Header"/>
      <w:rPr>
        <w:rFonts w:ascii="Times New Roman" w:hAnsi="Times New Roman" w:cs="Times New Roman"/>
        <w:sz w:val="24"/>
        <w:szCs w:val="24"/>
      </w:rPr>
    </w:pPr>
    <w:r>
      <w:t xml:space="preserve">Running Head: </w:t>
    </w:r>
    <w:r w:rsidRPr="00723A86">
      <w:rPr>
        <w:rFonts w:ascii="Times New Roman" w:hAnsi="Times New Roman" w:cs="Times New Roman"/>
        <w:color w:val="1B1B1B"/>
        <w:sz w:val="24"/>
        <w:szCs w:val="24"/>
        <w:shd w:val="clear" w:color="auto" w:fill="FFFFFF"/>
      </w:rPr>
      <w:t>ETHICAL CONSIDERATIONS PROJECT</w:t>
    </w:r>
    <w:r>
      <w:rPr>
        <w:rFonts w:ascii="Times New Roman" w:hAnsi="Times New Roman" w:cs="Times New Roman"/>
        <w:color w:val="1B1B1B"/>
        <w:sz w:val="24"/>
        <w:szCs w:val="24"/>
        <w:shd w:val="clear" w:color="auto" w:fill="FFFFFF"/>
      </w:rPr>
      <w:tab/>
      <w:t>1</w:t>
    </w:r>
  </w:p>
  <w:p w14:paraId="401621C4" w14:textId="77777777" w:rsidR="00723A86" w:rsidRDefault="002346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5EE"/>
    <w:rsid w:val="00083593"/>
    <w:rsid w:val="001905EE"/>
    <w:rsid w:val="00234676"/>
    <w:rsid w:val="00387130"/>
    <w:rsid w:val="00D86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B1055B-4930-4D0F-A7B6-756DE450B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f3">
    <w:name w:val="ff3"/>
    <w:basedOn w:val="DefaultParagraphFont"/>
    <w:rsid w:val="004748CE"/>
  </w:style>
  <w:style w:type="character" w:customStyle="1" w:styleId="ff1">
    <w:name w:val="ff1"/>
    <w:basedOn w:val="DefaultParagraphFont"/>
    <w:rsid w:val="004748CE"/>
  </w:style>
  <w:style w:type="character" w:customStyle="1" w:styleId="ff5">
    <w:name w:val="ff5"/>
    <w:basedOn w:val="DefaultParagraphFont"/>
    <w:rsid w:val="00E97285"/>
  </w:style>
  <w:style w:type="character" w:customStyle="1" w:styleId="ff2">
    <w:name w:val="ff2"/>
    <w:basedOn w:val="DefaultParagraphFont"/>
    <w:rsid w:val="00E97285"/>
  </w:style>
  <w:style w:type="paragraph" w:styleId="Header">
    <w:name w:val="header"/>
    <w:basedOn w:val="Normal"/>
    <w:link w:val="HeaderChar"/>
    <w:uiPriority w:val="99"/>
    <w:unhideWhenUsed/>
    <w:rsid w:val="00723A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3A86"/>
  </w:style>
  <w:style w:type="paragraph" w:styleId="Footer">
    <w:name w:val="footer"/>
    <w:basedOn w:val="Normal"/>
    <w:link w:val="FooterChar"/>
    <w:uiPriority w:val="99"/>
    <w:unhideWhenUsed/>
    <w:rsid w:val="00723A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3A8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835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5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372</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taifa</dc:creator>
  <cp:lastModifiedBy>taifa</cp:lastModifiedBy>
  <cp:revision>2</cp:revision>
  <dcterms:created xsi:type="dcterms:W3CDTF">2017-12-11T16:36:00Z</dcterms:created>
  <dcterms:modified xsi:type="dcterms:W3CDTF">2017-12-11T16:36:00Z</dcterms:modified>
</cp:coreProperties>
</file>